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ПРИКАЗ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 внесении дополнений в учетную политику для целей бухгалтерского учета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Дополнить учетную политику на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 xml:space="preserve"> текстом следующего содержания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Контроль за исполнением приказа возложить на </w:t>
      </w:r>
      <w:r>
        <w:rPr>
          <w:rFonts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 ______________  </w:t>
      </w:r>
      <w:r>
        <w:rPr>
          <w:rFonts w:hAnsi="Times New Roman" w:cs="Times New Roman"/>
          <w:color w:val="000000"/>
          <w:sz w:val="24"/>
          <w:szCs w:val="24"/>
        </w:rPr>
        <w:t>А.</w:t>
      </w:r>
      <w:r>
        <w:rPr>
          <w:rFonts w:hAnsi="Times New Roman" w:cs="Times New Roman"/>
          <w:color w:val="000000"/>
          <w:sz w:val="24"/>
          <w:szCs w:val="24"/>
        </w:rPr>
        <w:t>________</w:t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f49f697bc9242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9</cp:revision>
  <dcterms:created xsi:type="dcterms:W3CDTF">2011-11-02T04:15:00Z</dcterms:created>
  <dcterms:modified xsi:type="dcterms:W3CDTF">2012-05-05T09:54:00Z</dcterms:modified>
</cp:coreProperties>
</file>